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Indent"/>
        <w:ind w:hanging="0" w:right="0"/>
        <w:jc w:val="center"/>
        <w:rPr>
          <w:rFonts w:ascii="Times New Roman" w:hAnsi="Times New Roman" w:cs="Times New Roman"/>
          <w:b/>
          <w:color w:val="000000"/>
          <w:szCs w:val="28"/>
        </w:rPr>
      </w:pPr>
      <w:r>
        <w:rPr>
          <w:rFonts w:cs="Times New Roman" w:ascii="Times New Roman" w:hAnsi="Times New Roman"/>
          <w:b/>
          <w:color w:val="000000"/>
          <w:szCs w:val="28"/>
        </w:rPr>
        <w:t>Краснодарский край</w:t>
      </w:r>
    </w:p>
    <w:p>
      <w:pPr>
        <w:pStyle w:val="BodyTextIndent"/>
        <w:ind w:hanging="0" w:right="0"/>
        <w:jc w:val="center"/>
        <w:rPr>
          <w:rFonts w:ascii="Times New Roman" w:hAnsi="Times New Roman" w:cs="Times New Roman"/>
          <w:b/>
          <w:color w:val="000000"/>
          <w:szCs w:val="28"/>
        </w:rPr>
      </w:pPr>
      <w:r>
        <w:rPr>
          <w:rFonts w:cs="Times New Roman" w:ascii="Times New Roman" w:hAnsi="Times New Roman"/>
          <w:b/>
          <w:color w:val="000000"/>
          <w:szCs w:val="28"/>
        </w:rPr>
      </w:r>
    </w:p>
    <w:p>
      <w:pPr>
        <w:pStyle w:val="BodyTextIndent"/>
        <w:ind w:hanging="0" w:righ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Администрация муниципального образования Туапсинский</w:t>
      </w:r>
    </w:p>
    <w:p>
      <w:pPr>
        <w:pStyle w:val="BodyTextIndent"/>
        <w:ind w:hanging="0" w:righ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муниципальный округ Краснодарского края</w:t>
      </w:r>
    </w:p>
    <w:p>
      <w:pPr>
        <w:pStyle w:val="BodyTextIndent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u w:val="single"/>
        </w:rPr>
      </w:r>
    </w:p>
    <w:p>
      <w:pPr>
        <w:pStyle w:val="BodyTextIndent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u w:val="single"/>
        </w:rPr>
      </w:r>
    </w:p>
    <w:p>
      <w:pPr>
        <w:pStyle w:val="BodyTextIndent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u w:val="single"/>
        </w:rPr>
      </w:r>
    </w:p>
    <w:p>
      <w:pPr>
        <w:pStyle w:val="BodyTextIndent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u w:val="single"/>
        </w:rPr>
      </w:r>
    </w:p>
    <w:p>
      <w:pPr>
        <w:pStyle w:val="Normal"/>
        <w:widowControl w:val="false"/>
        <w:shd w:fill="FFFFFF" w:val="clear"/>
        <w:autoSpaceDE w:val="false"/>
        <w:jc w:val="center"/>
        <w:rPr>
          <w:b/>
          <w:bCs/>
          <w:spacing w:val="-2"/>
          <w:sz w:val="28"/>
          <w:szCs w:val="28"/>
          <w:u w:val="single"/>
        </w:rPr>
      </w:pPr>
      <w:r>
        <w:rPr>
          <w:b/>
          <w:bCs/>
          <w:spacing w:val="-2"/>
          <w:sz w:val="28"/>
          <w:szCs w:val="28"/>
          <w:u w:val="single"/>
        </w:rPr>
        <w:t>ТУАПСИНСКОЕ ТРЕХСТОРОННЕЕ СОГЛАШЕНИЕ</w:t>
      </w:r>
    </w:p>
    <w:p>
      <w:pPr>
        <w:pStyle w:val="Normal"/>
        <w:widowControl w:val="false"/>
        <w:shd w:fill="FFFFFF" w:val="clear"/>
        <w:suppressAutoHyphens w:val="true"/>
        <w:autoSpaceDE w:val="false"/>
        <w:bidi w:val="0"/>
        <w:ind w:hanging="0" w:left="0" w:right="0"/>
        <w:jc w:val="center"/>
        <w:rPr/>
      </w:pPr>
      <w:r>
        <w:rPr>
          <w:b/>
          <w:bCs/>
          <w:sz w:val="28"/>
          <w:szCs w:val="28"/>
        </w:rPr>
        <w:t>МЕЖДУ АДМИНИСТРАЦИЕЙ МО ТУАПСИНСКИЙ</w:t>
      </w:r>
    </w:p>
    <w:p>
      <w:pPr>
        <w:pStyle w:val="Normal"/>
        <w:widowControl w:val="false"/>
        <w:shd w:fill="FFFFFF" w:val="clear"/>
        <w:suppressAutoHyphens w:val="true"/>
        <w:autoSpaceDE w:val="false"/>
        <w:bidi w:val="0"/>
        <w:ind w:hanging="0" w:left="0" w:right="0"/>
        <w:jc w:val="center"/>
        <w:rPr/>
      </w:pPr>
      <w:r>
        <w:rPr>
          <w:b/>
          <w:bCs/>
          <w:sz w:val="28"/>
          <w:szCs w:val="28"/>
        </w:rPr>
        <w:t>МУНИЦИПАЛЬНЫЙ ОКРУГ КРАСНОДАРСКОГО КРАЯ</w:t>
      </w:r>
      <w:r>
        <w:rPr>
          <w:b/>
          <w:bCs/>
          <w:sz w:val="28"/>
          <w:szCs w:val="28"/>
        </w:rPr>
        <w:t xml:space="preserve">, </w:t>
      </w:r>
      <w:r>
        <w:rPr>
          <w:b/>
          <w:bCs/>
          <w:spacing w:val="-2"/>
          <w:sz w:val="28"/>
          <w:szCs w:val="28"/>
        </w:rPr>
        <w:t xml:space="preserve">ТУАПСИНСКИМ ТЕРРИТОРИАЛЬНЫМ КООРДИНАЦИОННЫМ </w:t>
      </w:r>
      <w:r>
        <w:rPr>
          <w:b/>
          <w:bCs/>
          <w:spacing w:val="-1"/>
          <w:sz w:val="28"/>
          <w:szCs w:val="28"/>
        </w:rPr>
        <w:t xml:space="preserve">СОВЕТОМ ПРОФЕССИОНАЛЬНЫХ СОЮЗОВ </w:t>
      </w:r>
      <w:r>
        <w:rPr>
          <w:b/>
          <w:bCs/>
          <w:spacing w:val="-2"/>
          <w:sz w:val="28"/>
          <w:szCs w:val="28"/>
        </w:rPr>
        <w:t xml:space="preserve">И СОЮЗОМ РАБОТОДАТЕЛЕЙ «ТЕРРИТОРИАЛЬНОЕ ОБЪЕДИНЕНИЕ РАБОТОДАТЕЛЕЙ </w:t>
      </w:r>
      <w:r>
        <w:rPr>
          <w:b/>
          <w:bCs/>
          <w:spacing w:val="-3"/>
          <w:sz w:val="28"/>
          <w:szCs w:val="28"/>
        </w:rPr>
        <w:t>МО ТУАПСИНСКИЙ РАЙОН»</w:t>
      </w:r>
    </w:p>
    <w:p>
      <w:pPr>
        <w:pStyle w:val="Normal"/>
        <w:widowControl w:val="false"/>
        <w:shd w:fill="FFFFFF" w:val="clear"/>
        <w:autoSpaceDE w:val="false"/>
        <w:ind w:right="518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НА 202</w:t>
      </w:r>
      <w:r>
        <w:rPr>
          <w:b/>
          <w:bCs/>
          <w:spacing w:val="-1"/>
          <w:sz w:val="28"/>
          <w:szCs w:val="28"/>
        </w:rPr>
        <w:t>6</w:t>
      </w:r>
      <w:r>
        <w:rPr>
          <w:b/>
          <w:bCs/>
          <w:spacing w:val="-1"/>
          <w:sz w:val="28"/>
          <w:szCs w:val="28"/>
        </w:rPr>
        <w:t>-202</w:t>
      </w:r>
      <w:r>
        <w:rPr>
          <w:b/>
          <w:bCs/>
          <w:spacing w:val="-1"/>
          <w:sz w:val="28"/>
          <w:szCs w:val="28"/>
        </w:rPr>
        <w:t>8</w:t>
      </w:r>
      <w:r>
        <w:rPr>
          <w:b/>
          <w:bCs/>
          <w:spacing w:val="-1"/>
          <w:sz w:val="28"/>
          <w:szCs w:val="28"/>
        </w:rPr>
        <w:t xml:space="preserve"> ГОДЫ</w:t>
      </w:r>
    </w:p>
    <w:p>
      <w:pPr>
        <w:pStyle w:val="BodyTextIndent"/>
        <w:ind w:hanging="0" w:right="0"/>
        <w:jc w:val="center"/>
        <w:rPr>
          <w:rFonts w:ascii="Times New Roman" w:hAnsi="Times New Roman" w:cs="Times New Roman"/>
          <w:b/>
          <w:bCs/>
          <w:i/>
          <w:i/>
          <w:color w:val="000000"/>
          <w:spacing w:val="-1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color w:val="000000"/>
          <w:spacing w:val="-1"/>
          <w:sz w:val="24"/>
          <w:szCs w:val="24"/>
        </w:rPr>
      </w:r>
    </w:p>
    <w:p>
      <w:pPr>
        <w:pStyle w:val="BodyTextIndent"/>
        <w:jc w:val="center"/>
        <w:rPr>
          <w:rFonts w:ascii="Times New Roman" w:hAnsi="Times New Roman" w:cs="Times New Roman"/>
          <w:b/>
          <w:bCs/>
          <w:i/>
          <w:i/>
          <w:color w:val="000000"/>
          <w:spacing w:val="-1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color w:val="000000"/>
          <w:spacing w:val="-1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i/>
          <w:i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i/>
          <w:color w:val="000000"/>
          <w:sz w:val="24"/>
          <w:szCs w:val="24"/>
        </w:rPr>
      </w:r>
    </w:p>
    <w:p>
      <w:pPr>
        <w:pStyle w:val="BodyTextIndent"/>
        <w:tabs>
          <w:tab w:val="clear" w:pos="720"/>
          <w:tab w:val="left" w:pos="2127" w:leader="none"/>
        </w:tabs>
        <w:ind w:hanging="0" w:right="0"/>
        <w:jc w:val="left"/>
        <w:rPr>
          <w:rFonts w:ascii="Times New Roman" w:hAnsi="Times New Roman" w:cs="Times New Roman"/>
          <w:b/>
          <w:i/>
          <w:i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i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tbl>
      <w:tblPr>
        <w:tblW w:w="5112" w:type="dxa"/>
        <w:jc w:val="left"/>
        <w:tblInd w:w="4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2"/>
      </w:tblGrid>
      <w:tr>
        <w:trPr/>
        <w:tc>
          <w:tcPr>
            <w:tcW w:w="5112" w:type="dxa"/>
            <w:tcBorders/>
          </w:tcPr>
          <w:p>
            <w:pPr>
              <w:pStyle w:val="BodyTextIndent"/>
              <w:ind w:hanging="0" w:left="885" w:righ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Дата вступления в силу</w:t>
            </w:r>
          </w:p>
          <w:p>
            <w:pPr>
              <w:pStyle w:val="BodyTextIndent"/>
              <w:ind w:hanging="0" w:left="885" w:righ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«01» января 202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  <w:p>
            <w:pPr>
              <w:pStyle w:val="BodyTextIndent"/>
              <w:ind w:hanging="0" w:left="885" w:righ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 «31» декабря 202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  <w:p>
            <w:pPr>
              <w:pStyle w:val="BodyTextIndent"/>
              <w:ind w:hanging="0" w:right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112" w:type="dxa"/>
            <w:tcBorders/>
          </w:tcPr>
          <w:p>
            <w:pPr>
              <w:pStyle w:val="BodyTextIndent"/>
              <w:snapToGrid w:val="false"/>
              <w:ind w:hanging="0" w:left="885" w:right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BodyTextIndent"/>
        <w:ind w:hanging="0" w:righ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BodyTextIndent"/>
        <w:ind w:hanging="0" w:righ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г. Туапсе</w:t>
      </w:r>
    </w:p>
    <w:sectPr>
      <w:headerReference w:type="default" r:id="rId2"/>
      <w:headerReference w:type="first" r:id="rId3"/>
      <w:type w:val="nextPage"/>
      <w:pgSz w:w="11906" w:h="16838"/>
      <w:pgMar w:left="1418" w:right="424" w:gutter="0" w:header="720" w:top="776" w:footer="0" w:bottom="426"/>
      <w:pgBorders w:display="allPages" w:offsetFrom="page">
        <w:top w:val="single" w:sz="4" w:space="27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Bookman Old Style">
    <w:charset w:val="cc"/>
    <w:family w:val="roman"/>
    <w:pitch w:val="variable"/>
  </w:font>
  <w:font w:name="Tahoma"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rightMargin">
                <wp:posOffset>0</wp:posOffset>
              </wp:positionH>
              <wp:positionV relativeFrom="paragraph">
                <wp:posOffset>635</wp:posOffset>
              </wp:positionV>
              <wp:extent cx="63500" cy="14605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00" cy="1460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pt;height:11.5pt;mso-wrap-distance-left:0pt;mso-wrap-distance-right:0pt;mso-wrap-distance-top:0pt;mso-wrap-distance-bottom:0pt;margin-top:0.05pt;mso-position-vertical-relative:text;margin-left:0pt;mso-position-horizontal-relative:text">
              <v:fill opacity="0f"/>
              <v:textbox inset="0.000694444444444445in,0.000694444444444445in,0.000694444444444445in,0.000694444444444445in">
                <w:txbxContent>
                  <w:p>
                    <w:pPr>
                      <w:pStyle w:val="Header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hyphenationZone w:val="0"/>
  <w:compat>
    <w:doNotBreakWrappedTables/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character" w:styleId="WW8Num1z0">
    <w:name w:val="WW8Num1z0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Style14">
    <w:name w:val="Основной шрифт абзаца"/>
    <w:qFormat/>
    <w:rPr/>
  </w:style>
  <w:style w:type="character" w:styleId="PageNumber">
    <w:name w:val="page number"/>
    <w:basedOn w:val="Style14"/>
    <w:rPr/>
  </w:style>
  <w:style w:type="character" w:styleId="Style15">
    <w:name w:val="Основной текст с отступом Знак"/>
    <w:qFormat/>
    <w:rPr>
      <w:rFonts w:ascii="Bookman Old Style" w:hAnsi="Bookman Old Style" w:cs="Bookman Old Style"/>
      <w:sz w:val="28"/>
    </w:rPr>
  </w:style>
  <w:style w:type="character" w:styleId="Hyperlink">
    <w:name w:val="Hyperlink"/>
    <w:rPr>
      <w:color w:val="0000FF"/>
      <w:u w:val="single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BodyText"/>
    <w:qFormat/>
    <w:pPr>
      <w:jc w:val="center"/>
    </w:pPr>
    <w:rPr>
      <w:rFonts w:ascii="Bookman Old Style" w:hAnsi="Bookman Old Style" w:cs="Bookman Old Style"/>
      <w:b/>
      <w:sz w:val="32"/>
    </w:rPr>
  </w:style>
  <w:style w:type="paragraph" w:styleId="BodyText">
    <w:name w:val="Body Text"/>
    <w:basedOn w:val="Normal"/>
    <w:pPr>
      <w:jc w:val="both"/>
    </w:pPr>
    <w:rPr>
      <w:rFonts w:ascii="Bookman Old Style" w:hAnsi="Bookman Old Style" w:cs="Bookman Old Style"/>
      <w:sz w:val="28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BodyTextIndent">
    <w:name w:val="Body Text Indent"/>
    <w:basedOn w:val="Normal"/>
    <w:pPr>
      <w:ind w:firstLine="851" w:left="0" w:right="0"/>
      <w:jc w:val="both"/>
    </w:pPr>
    <w:rPr>
      <w:rFonts w:ascii="Bookman Old Style" w:hAnsi="Bookman Old Style" w:cs="Bookman Old Style"/>
      <w:sz w:val="28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2">
    <w:name w:val="Основной текст с отступом 2"/>
    <w:basedOn w:val="Normal"/>
    <w:qFormat/>
    <w:pPr>
      <w:ind w:firstLine="851" w:left="0" w:right="0"/>
      <w:jc w:val="both"/>
    </w:pPr>
    <w:rPr>
      <w:rFonts w:ascii="Bookman Old Style" w:hAnsi="Bookman Old Style" w:cs="Bookman Old Style"/>
      <w:sz w:val="24"/>
    </w:rPr>
  </w:style>
  <w:style w:type="paragraph" w:styleId="21">
    <w:name w:val="Основной текст 2"/>
    <w:basedOn w:val="Normal"/>
    <w:qFormat/>
    <w:pPr>
      <w:jc w:val="both"/>
    </w:pPr>
    <w:rPr>
      <w:rFonts w:ascii="Bookman Old Style" w:hAnsi="Bookman Old Style" w:cs="Bookman Old Style"/>
      <w:sz w:val="24"/>
    </w:rPr>
  </w:style>
  <w:style w:type="paragraph" w:styleId="Style19">
    <w:name w:val="Схема документа"/>
    <w:basedOn w:val="Normal"/>
    <w:qFormat/>
    <w:pPr>
      <w:shd w:fill="000080" w:val="clear"/>
    </w:pPr>
    <w:rPr>
      <w:rFonts w:ascii="Tahoma" w:hAnsi="Tahoma" w:cs="Tahoma"/>
    </w:rPr>
  </w:style>
  <w:style w:type="paragraph" w:styleId="s1">
    <w:name w:val="s_1"/>
    <w:basedOn w:val="Normal"/>
    <w:qFormat/>
    <w:pPr>
      <w:spacing w:before="100" w:after="100"/>
    </w:pPr>
    <w:rPr>
      <w:sz w:val="24"/>
      <w:szCs w:val="24"/>
    </w:rPr>
  </w:style>
  <w:style w:type="paragraph" w:styleId="Style2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58</TotalTime>
  <Application>LibreOffice/24.8.4.1$Linux_X86_64 LibreOffice_project/480$Build-1</Application>
  <AppVersion>15.0000</AppVersion>
  <Pages>1</Pages>
  <Words>55</Words>
  <Characters>436</Characters>
  <CharactersWithSpaces>479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2021-11-25T09:54:00Z</dcterms:created>
  <dc:creator>IGREK</dc:creator>
  <dc:description/>
  <dc:language>ru-RU</dc:language>
  <cp:lastModifiedBy/>
  <cp:lastPrinted>2021-12-21T09:23:00Z</cp:lastPrinted>
  <dcterms:modified xsi:type="dcterms:W3CDTF">2025-12-25T10:54:19Z</dcterms:modified>
  <cp:revision>7</cp:revision>
  <dc:subject/>
  <dc:title>МАКЕТ  КОЛЛЕКТИВНОГО  ДОГОВОРА</dc:title>
</cp:coreProperties>
</file>